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C8" w:rsidRDefault="001470C8" w:rsidP="00C57BC9">
      <w:pPr>
        <w:pStyle w:val="Encabez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E312F" w:rsidRPr="009E312F" w:rsidRDefault="009E312F" w:rsidP="00C57BC9">
      <w:pPr>
        <w:pStyle w:val="Encabez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E312F">
        <w:rPr>
          <w:rFonts w:ascii="Arial" w:hAnsi="Arial" w:cs="Arial"/>
          <w:b/>
          <w:sz w:val="24"/>
          <w:szCs w:val="24"/>
        </w:rPr>
        <w:t>INSTITUCION EDUCATIVA TECNICO AGRO</w:t>
      </w:r>
      <w:r w:rsidR="008C5839">
        <w:rPr>
          <w:rFonts w:ascii="Arial" w:hAnsi="Arial" w:cs="Arial"/>
          <w:b/>
          <w:sz w:val="24"/>
          <w:szCs w:val="24"/>
        </w:rPr>
        <w:t>PECUARIO DE SAN JOSE DE ORIENTE,</w:t>
      </w:r>
      <w:r w:rsidRPr="009E312F">
        <w:rPr>
          <w:rFonts w:ascii="Arial" w:hAnsi="Arial" w:cs="Arial"/>
          <w:b/>
          <w:sz w:val="24"/>
          <w:szCs w:val="24"/>
        </w:rPr>
        <w:t xml:space="preserve"> LA PAZ-CESAR</w:t>
      </w:r>
    </w:p>
    <w:p w:rsidR="009E312F" w:rsidRPr="009E312F" w:rsidRDefault="009E312F" w:rsidP="00C57BC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312F">
        <w:rPr>
          <w:rFonts w:ascii="Arial" w:hAnsi="Arial" w:cs="Arial"/>
          <w:b/>
          <w:sz w:val="24"/>
          <w:szCs w:val="24"/>
        </w:rPr>
        <w:t xml:space="preserve">NIT. 800234876-11    DANE: 420621000011.    Res. </w:t>
      </w:r>
      <w:proofErr w:type="spellStart"/>
      <w:r w:rsidRPr="009E312F">
        <w:rPr>
          <w:rFonts w:ascii="Arial" w:hAnsi="Arial" w:cs="Arial"/>
          <w:b/>
          <w:sz w:val="24"/>
          <w:szCs w:val="24"/>
        </w:rPr>
        <w:t>Aprob</w:t>
      </w:r>
      <w:proofErr w:type="spellEnd"/>
      <w:r w:rsidRPr="009E312F">
        <w:rPr>
          <w:rFonts w:ascii="Arial" w:hAnsi="Arial" w:cs="Arial"/>
          <w:b/>
          <w:sz w:val="24"/>
          <w:szCs w:val="24"/>
        </w:rPr>
        <w:t>.  235 Nov. 25 de 2004</w:t>
      </w:r>
    </w:p>
    <w:p w:rsidR="009E312F" w:rsidRPr="009E312F" w:rsidRDefault="009E312F" w:rsidP="00C57BC9">
      <w:pPr>
        <w:jc w:val="center"/>
        <w:rPr>
          <w:rFonts w:ascii="Arial" w:hAnsi="Arial" w:cs="Arial"/>
          <w:sz w:val="24"/>
          <w:szCs w:val="24"/>
        </w:rPr>
      </w:pPr>
    </w:p>
    <w:p w:rsidR="00AE3C70" w:rsidRDefault="009E312F" w:rsidP="00C57BC9">
      <w:pPr>
        <w:jc w:val="center"/>
        <w:rPr>
          <w:rFonts w:ascii="Arial" w:hAnsi="Arial" w:cs="Arial"/>
          <w:sz w:val="24"/>
          <w:szCs w:val="24"/>
        </w:rPr>
      </w:pPr>
      <w:r w:rsidRPr="009E312F">
        <w:rPr>
          <w:rFonts w:ascii="Arial" w:hAnsi="Arial" w:cs="Arial"/>
          <w:sz w:val="24"/>
          <w:szCs w:val="24"/>
        </w:rPr>
        <w:t>REVISION DEL SIS</w:t>
      </w:r>
      <w:r w:rsidR="00953F41">
        <w:rPr>
          <w:rFonts w:ascii="Arial" w:hAnsi="Arial" w:cs="Arial"/>
          <w:sz w:val="24"/>
          <w:szCs w:val="24"/>
        </w:rPr>
        <w:t>TEMA INSTITUCIONAL DE  EVALUACIÓ</w:t>
      </w:r>
      <w:r w:rsidRPr="009E312F">
        <w:rPr>
          <w:rFonts w:ascii="Arial" w:hAnsi="Arial" w:cs="Arial"/>
          <w:sz w:val="24"/>
          <w:szCs w:val="24"/>
        </w:rPr>
        <w:t>N ESCOLAR (SIEE)</w:t>
      </w:r>
    </w:p>
    <w:p w:rsidR="00953F41" w:rsidRPr="009E312F" w:rsidRDefault="00953F41" w:rsidP="00C57B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ACUERDO 05 DE 2009</w:t>
      </w:r>
    </w:p>
    <w:p w:rsidR="009E312F" w:rsidRDefault="009E312F" w:rsidP="00C57BC9">
      <w:pPr>
        <w:jc w:val="both"/>
        <w:rPr>
          <w:rFonts w:ascii="Arial" w:hAnsi="Arial" w:cs="Arial"/>
          <w:sz w:val="24"/>
          <w:szCs w:val="24"/>
        </w:rPr>
      </w:pPr>
      <w:r w:rsidRPr="009E312F">
        <w:rPr>
          <w:rFonts w:ascii="Arial" w:hAnsi="Arial" w:cs="Arial"/>
          <w:sz w:val="24"/>
          <w:szCs w:val="24"/>
        </w:rPr>
        <w:t>A continuación se presentan las modificaciones  que se propusieron</w:t>
      </w:r>
      <w:r>
        <w:rPr>
          <w:rFonts w:ascii="Arial" w:hAnsi="Arial" w:cs="Arial"/>
          <w:sz w:val="24"/>
          <w:szCs w:val="24"/>
        </w:rPr>
        <w:t xml:space="preserve"> en asamblea de docentes para ser presentadas al Consejo Académico de la Institución</w:t>
      </w:r>
      <w:r w:rsidR="00202EDC">
        <w:rPr>
          <w:rFonts w:ascii="Arial" w:hAnsi="Arial" w:cs="Arial"/>
          <w:sz w:val="24"/>
          <w:szCs w:val="24"/>
        </w:rPr>
        <w:t>.</w:t>
      </w:r>
    </w:p>
    <w:p w:rsidR="00840011" w:rsidRDefault="00840011" w:rsidP="00C57BC9">
      <w:pPr>
        <w:jc w:val="both"/>
        <w:rPr>
          <w:rFonts w:ascii="Arial" w:hAnsi="Arial" w:cs="Arial"/>
          <w:sz w:val="24"/>
          <w:szCs w:val="24"/>
        </w:rPr>
      </w:pPr>
    </w:p>
    <w:p w:rsidR="00B64AB9" w:rsidRDefault="009E312F" w:rsidP="00C57BC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</w:t>
      </w:r>
      <w:r w:rsidR="00953F41">
        <w:rPr>
          <w:rFonts w:ascii="Arial" w:hAnsi="Arial" w:cs="Arial"/>
          <w:sz w:val="24"/>
          <w:szCs w:val="24"/>
        </w:rPr>
        <w:t>TERIOS DE PROMOCIÓN Y REPROBACIÓ</w:t>
      </w:r>
      <w:r>
        <w:rPr>
          <w:rFonts w:ascii="Arial" w:hAnsi="Arial" w:cs="Arial"/>
          <w:sz w:val="24"/>
          <w:szCs w:val="24"/>
        </w:rPr>
        <w:t>N</w:t>
      </w:r>
    </w:p>
    <w:p w:rsidR="00B64AB9" w:rsidRDefault="00B64AB9" w:rsidP="00C57BC9">
      <w:pPr>
        <w:pStyle w:val="Prrafodelista"/>
        <w:rPr>
          <w:rFonts w:ascii="Arial" w:hAnsi="Arial" w:cs="Arial"/>
          <w:sz w:val="24"/>
          <w:szCs w:val="24"/>
        </w:rPr>
      </w:pPr>
    </w:p>
    <w:p w:rsidR="008C5839" w:rsidRDefault="008C5839" w:rsidP="00C57BC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94CFE" w:rsidRDefault="008C5839" w:rsidP="00C57BC9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alumnos hasta el grado noveno que al finalizar el año escolar repruebe una o dos áreas distintas de HUMANIDADES y</w:t>
      </w:r>
      <w:r w:rsidR="00953F41">
        <w:rPr>
          <w:rFonts w:ascii="Arial" w:hAnsi="Arial" w:cs="Arial"/>
          <w:sz w:val="24"/>
          <w:szCs w:val="24"/>
        </w:rPr>
        <w:t xml:space="preserve"> MATEMÁ</w:t>
      </w:r>
      <w:r>
        <w:rPr>
          <w:rFonts w:ascii="Arial" w:hAnsi="Arial" w:cs="Arial"/>
          <w:sz w:val="24"/>
          <w:szCs w:val="24"/>
        </w:rPr>
        <w:t>TICAS, serán promovidos al grado siguiente y podrán matricularse. Las respectivas nivelaciones de las áreas reprobadas</w:t>
      </w:r>
      <w:r w:rsidR="00894CFE">
        <w:rPr>
          <w:rFonts w:ascii="Arial" w:hAnsi="Arial" w:cs="Arial"/>
          <w:sz w:val="24"/>
          <w:szCs w:val="24"/>
        </w:rPr>
        <w:t xml:space="preserve"> las realizará el estudiante</w:t>
      </w:r>
      <w:r>
        <w:rPr>
          <w:rFonts w:ascii="Arial" w:hAnsi="Arial" w:cs="Arial"/>
          <w:sz w:val="24"/>
          <w:szCs w:val="24"/>
        </w:rPr>
        <w:t xml:space="preserve"> en el siguiente año</w:t>
      </w:r>
      <w:r w:rsidR="00894CFE">
        <w:rPr>
          <w:rFonts w:ascii="Arial" w:hAnsi="Arial" w:cs="Arial"/>
          <w:sz w:val="24"/>
          <w:szCs w:val="24"/>
        </w:rPr>
        <w:t xml:space="preserve"> escolar.</w:t>
      </w:r>
      <w:r>
        <w:rPr>
          <w:rFonts w:ascii="Arial" w:hAnsi="Arial" w:cs="Arial"/>
          <w:sz w:val="24"/>
          <w:szCs w:val="24"/>
        </w:rPr>
        <w:t xml:space="preserve"> </w:t>
      </w:r>
      <w:r w:rsidR="00894CF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docente del área emitirá una valoración que refleje los avances </w:t>
      </w:r>
      <w:r w:rsidR="00894CFE">
        <w:rPr>
          <w:rFonts w:ascii="Arial" w:hAnsi="Arial" w:cs="Arial"/>
          <w:sz w:val="24"/>
          <w:szCs w:val="24"/>
        </w:rPr>
        <w:t>del estudiante, e</w:t>
      </w:r>
      <w:r>
        <w:rPr>
          <w:rFonts w:ascii="Arial" w:hAnsi="Arial" w:cs="Arial"/>
          <w:sz w:val="24"/>
          <w:szCs w:val="24"/>
        </w:rPr>
        <w:t xml:space="preserve">sta </w:t>
      </w:r>
      <w:r w:rsidR="00894CFE">
        <w:rPr>
          <w:rFonts w:ascii="Arial" w:hAnsi="Arial" w:cs="Arial"/>
          <w:sz w:val="24"/>
          <w:szCs w:val="24"/>
        </w:rPr>
        <w:t>valor</w:t>
      </w:r>
      <w:r>
        <w:rPr>
          <w:rFonts w:ascii="Arial" w:hAnsi="Arial" w:cs="Arial"/>
          <w:sz w:val="24"/>
          <w:szCs w:val="24"/>
        </w:rPr>
        <w:t>ación no modificará</w:t>
      </w:r>
      <w:r w:rsidR="00894CFE">
        <w:rPr>
          <w:rFonts w:ascii="Arial" w:hAnsi="Arial" w:cs="Arial"/>
          <w:sz w:val="24"/>
          <w:szCs w:val="24"/>
        </w:rPr>
        <w:t xml:space="preserve"> la evaluación de las áreas reprobadas, sino que quedará consignada como observación en el registro escolar del educando.</w:t>
      </w:r>
    </w:p>
    <w:p w:rsidR="00894CFE" w:rsidRDefault="00894CFE" w:rsidP="00C57BC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667D0" w:rsidRDefault="00894CFE" w:rsidP="00C57BC9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alumnos de los grados diez (10</w:t>
      </w:r>
      <w:r w:rsidR="00DC26C4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>) y once (11</w:t>
      </w:r>
      <w:r w:rsidR="00DC26C4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>) no se promoverán</w:t>
      </w:r>
      <w:r w:rsidR="00A638B7">
        <w:rPr>
          <w:rFonts w:ascii="Arial" w:hAnsi="Arial" w:cs="Arial"/>
          <w:sz w:val="24"/>
          <w:szCs w:val="24"/>
        </w:rPr>
        <w:t>, matricularán</w:t>
      </w:r>
      <w:r>
        <w:rPr>
          <w:rFonts w:ascii="Arial" w:hAnsi="Arial" w:cs="Arial"/>
          <w:sz w:val="24"/>
          <w:szCs w:val="24"/>
        </w:rPr>
        <w:t xml:space="preserve"> o graduarán respectivamente hasta que realicen y aprueben todas las nivelaciones pendientes de las áreas qu</w:t>
      </w:r>
      <w:r w:rsidR="009667D0">
        <w:rPr>
          <w:rFonts w:ascii="Arial" w:hAnsi="Arial" w:cs="Arial"/>
          <w:sz w:val="24"/>
          <w:szCs w:val="24"/>
        </w:rPr>
        <w:t>e hayan reprobado</w:t>
      </w:r>
      <w:r>
        <w:rPr>
          <w:rFonts w:ascii="Arial" w:hAnsi="Arial" w:cs="Arial"/>
          <w:sz w:val="24"/>
          <w:szCs w:val="24"/>
        </w:rPr>
        <w:t>.</w:t>
      </w:r>
    </w:p>
    <w:p w:rsidR="00C57BC9" w:rsidRDefault="00C57BC9" w:rsidP="00C57BC9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C57BC9" w:rsidRDefault="00C57BC9" w:rsidP="00C57BC9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los alumnos nuevos que ingresen a la institución y hayan sido promovidos, se les respetará el sistema de evaluación con el cual fueron evaluados.    </w:t>
      </w:r>
    </w:p>
    <w:p w:rsidR="00C57BC9" w:rsidRDefault="00C57BC9" w:rsidP="00C57BC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57BC9" w:rsidRDefault="00C57BC9" w:rsidP="00C57BC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02EDC" w:rsidRDefault="00202EDC" w:rsidP="00C57BC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REPROBACIÓN</w:t>
      </w:r>
    </w:p>
    <w:p w:rsidR="00EE78D5" w:rsidRDefault="00EE78D5" w:rsidP="00C57B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consideran causas de reprobación:</w:t>
      </w:r>
    </w:p>
    <w:p w:rsidR="00202EDC" w:rsidRDefault="00202EDC" w:rsidP="00C57B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alumnos con</w:t>
      </w:r>
      <w:r w:rsidR="00894CFE" w:rsidRPr="00202E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valoración final de desempeñó BAJO en las áreas de HUMANIDADES y MATEMÁTICAS a partir del grado cuarto (4º) de educación básica primaria.</w:t>
      </w:r>
    </w:p>
    <w:p w:rsidR="00C57BC9" w:rsidRDefault="00C57BC9" w:rsidP="00C57BC9">
      <w:pPr>
        <w:jc w:val="both"/>
        <w:rPr>
          <w:rFonts w:ascii="Arial" w:hAnsi="Arial" w:cs="Arial"/>
          <w:sz w:val="24"/>
          <w:szCs w:val="24"/>
        </w:rPr>
      </w:pPr>
    </w:p>
    <w:p w:rsidR="00840011" w:rsidRDefault="00840011" w:rsidP="00C57BC9">
      <w:pPr>
        <w:jc w:val="both"/>
        <w:rPr>
          <w:rFonts w:ascii="Arial" w:hAnsi="Arial" w:cs="Arial"/>
          <w:sz w:val="24"/>
          <w:szCs w:val="24"/>
        </w:rPr>
      </w:pPr>
    </w:p>
    <w:p w:rsidR="00EE78D5" w:rsidRDefault="00EE78D5" w:rsidP="00C57BC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GRADUACIÓN</w:t>
      </w:r>
    </w:p>
    <w:p w:rsidR="00EE78D5" w:rsidRDefault="00EE78D5" w:rsidP="00C57BC9">
      <w:pPr>
        <w:jc w:val="both"/>
        <w:rPr>
          <w:rFonts w:ascii="Arial" w:hAnsi="Arial" w:cs="Arial"/>
          <w:sz w:val="24"/>
          <w:szCs w:val="24"/>
        </w:rPr>
      </w:pPr>
      <w:r w:rsidRPr="00EE78D5">
        <w:rPr>
          <w:rFonts w:ascii="Arial" w:hAnsi="Arial" w:cs="Arial"/>
          <w:sz w:val="24"/>
          <w:szCs w:val="24"/>
        </w:rPr>
        <w:t xml:space="preserve">Los alumnos </w:t>
      </w:r>
      <w:r w:rsidR="00C84752">
        <w:rPr>
          <w:rFonts w:ascii="Arial" w:hAnsi="Arial" w:cs="Arial"/>
          <w:sz w:val="24"/>
          <w:szCs w:val="24"/>
        </w:rPr>
        <w:t>del</w:t>
      </w:r>
      <w:r w:rsidRPr="00EE78D5">
        <w:rPr>
          <w:rFonts w:ascii="Arial" w:hAnsi="Arial" w:cs="Arial"/>
          <w:sz w:val="24"/>
          <w:szCs w:val="24"/>
        </w:rPr>
        <w:t xml:space="preserve"> grado</w:t>
      </w:r>
      <w:r>
        <w:rPr>
          <w:rFonts w:ascii="Arial" w:hAnsi="Arial" w:cs="Arial"/>
          <w:sz w:val="24"/>
          <w:szCs w:val="24"/>
        </w:rPr>
        <w:t xml:space="preserve"> </w:t>
      </w:r>
      <w:r w:rsidRPr="00EE78D5">
        <w:rPr>
          <w:rFonts w:ascii="Arial" w:hAnsi="Arial" w:cs="Arial"/>
          <w:sz w:val="24"/>
          <w:szCs w:val="24"/>
        </w:rPr>
        <w:t>once (11</w:t>
      </w:r>
      <w:r w:rsidR="00DC26C4">
        <w:rPr>
          <w:rFonts w:ascii="Arial" w:hAnsi="Arial" w:cs="Arial"/>
          <w:sz w:val="24"/>
          <w:szCs w:val="24"/>
        </w:rPr>
        <w:t>º</w:t>
      </w:r>
      <w:r w:rsidRPr="00EE78D5">
        <w:rPr>
          <w:rFonts w:ascii="Arial" w:hAnsi="Arial" w:cs="Arial"/>
          <w:sz w:val="24"/>
          <w:szCs w:val="24"/>
        </w:rPr>
        <w:t xml:space="preserve">) no se </w:t>
      </w:r>
      <w:r>
        <w:rPr>
          <w:rFonts w:ascii="Arial" w:hAnsi="Arial" w:cs="Arial"/>
          <w:sz w:val="24"/>
          <w:szCs w:val="24"/>
        </w:rPr>
        <w:t>pueden</w:t>
      </w:r>
      <w:r w:rsidRPr="00EE78D5">
        <w:rPr>
          <w:rFonts w:ascii="Arial" w:hAnsi="Arial" w:cs="Arial"/>
          <w:sz w:val="24"/>
          <w:szCs w:val="24"/>
        </w:rPr>
        <w:t xml:space="preserve"> graduar hasta que realicen y aprueben todas las nivelaciones pendientes de las áreas que hayan reprobado.</w:t>
      </w:r>
    </w:p>
    <w:p w:rsidR="00C84752" w:rsidRDefault="00C84752" w:rsidP="00C57BC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7BC9" w:rsidRDefault="00C57BC9" w:rsidP="00C57BC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4752" w:rsidRDefault="00C84752" w:rsidP="00C57BC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REPROBACIÓN DE ÁREAS</w:t>
      </w:r>
    </w:p>
    <w:p w:rsidR="00C84752" w:rsidRPr="00C84752" w:rsidRDefault="00C84752" w:rsidP="00C57B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alumnos tendrán la evaluación de desempeño bajo cuando no alcancen al finalizar el año es</w:t>
      </w:r>
      <w:r w:rsidR="005C58DA">
        <w:rPr>
          <w:rFonts w:ascii="Arial" w:hAnsi="Arial" w:cs="Arial"/>
          <w:sz w:val="24"/>
          <w:szCs w:val="24"/>
        </w:rPr>
        <w:t>colar</w:t>
      </w:r>
      <w:r>
        <w:rPr>
          <w:rFonts w:ascii="Arial" w:hAnsi="Arial" w:cs="Arial"/>
          <w:sz w:val="24"/>
          <w:szCs w:val="24"/>
        </w:rPr>
        <w:t xml:space="preserve"> el 60% de los logros desarrollados en</w:t>
      </w:r>
      <w:r w:rsidR="005C58DA">
        <w:rPr>
          <w:rFonts w:ascii="Arial" w:hAnsi="Arial" w:cs="Arial"/>
          <w:sz w:val="24"/>
          <w:szCs w:val="24"/>
        </w:rPr>
        <w:t xml:space="preserve"> cada una de las </w:t>
      </w:r>
      <w:r>
        <w:rPr>
          <w:rFonts w:ascii="Arial" w:hAnsi="Arial" w:cs="Arial"/>
          <w:sz w:val="24"/>
          <w:szCs w:val="24"/>
        </w:rPr>
        <w:t>área</w:t>
      </w:r>
      <w:r w:rsidR="005C58D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caso en el cual se considera reprobada dicha área y se tendrán que real</w:t>
      </w:r>
      <w:r w:rsidR="005C58DA">
        <w:rPr>
          <w:rFonts w:ascii="Arial" w:hAnsi="Arial" w:cs="Arial"/>
          <w:sz w:val="24"/>
          <w:szCs w:val="24"/>
        </w:rPr>
        <w:t>izar actividades de nivelación para el caso de una o dos áreas diferentes de HUMANIDADES y MATEMÁTICAS.</w:t>
      </w:r>
    </w:p>
    <w:p w:rsidR="009E312F" w:rsidRDefault="005C58DA" w:rsidP="00C57B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entenderá por aprobada un área cuando el estudiante apruebe la mayoría porcentual de la suma total de logros de las asignaturas de dicha área, en el siguiente porcentaje:</w:t>
      </w:r>
    </w:p>
    <w:p w:rsidR="005C58DA" w:rsidRDefault="005C58DA" w:rsidP="00C57B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dos</w:t>
      </w:r>
      <w:r w:rsidR="00DC26C4">
        <w:rPr>
          <w:rFonts w:ascii="Arial" w:hAnsi="Arial" w:cs="Arial"/>
          <w:sz w:val="24"/>
          <w:szCs w:val="24"/>
        </w:rPr>
        <w:t xml:space="preserve"> a tres</w:t>
      </w:r>
      <w:r>
        <w:rPr>
          <w:rFonts w:ascii="Arial" w:hAnsi="Arial" w:cs="Arial"/>
          <w:sz w:val="24"/>
          <w:szCs w:val="24"/>
        </w:rPr>
        <w:t xml:space="preserve"> logros debe alcanzar dos</w:t>
      </w:r>
      <w:r w:rsidR="00DC26C4">
        <w:rPr>
          <w:rFonts w:ascii="Arial" w:hAnsi="Arial" w:cs="Arial"/>
          <w:sz w:val="24"/>
          <w:szCs w:val="24"/>
        </w:rPr>
        <w:t>.</w:t>
      </w:r>
    </w:p>
    <w:p w:rsidR="005C58DA" w:rsidRDefault="005C58DA" w:rsidP="00C57B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cuatro a cinco logros debe alcanzar tres</w:t>
      </w:r>
      <w:r w:rsidR="00DC26C4">
        <w:rPr>
          <w:rFonts w:ascii="Arial" w:hAnsi="Arial" w:cs="Arial"/>
          <w:sz w:val="24"/>
          <w:szCs w:val="24"/>
        </w:rPr>
        <w:t>.</w:t>
      </w:r>
    </w:p>
    <w:p w:rsidR="005C58DA" w:rsidRDefault="005C58DA" w:rsidP="00C57B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seis a siete logros deben alcanzar cuatro</w:t>
      </w:r>
      <w:r w:rsidR="00DC26C4">
        <w:rPr>
          <w:rFonts w:ascii="Arial" w:hAnsi="Arial" w:cs="Arial"/>
          <w:sz w:val="24"/>
          <w:szCs w:val="24"/>
        </w:rPr>
        <w:t>.</w:t>
      </w:r>
    </w:p>
    <w:p w:rsidR="005C58DA" w:rsidRDefault="005C58DA" w:rsidP="00C57B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ocho a nueve logros debe alcanzar cinco</w:t>
      </w:r>
      <w:r w:rsidR="00DC26C4">
        <w:rPr>
          <w:rFonts w:ascii="Arial" w:hAnsi="Arial" w:cs="Arial"/>
          <w:sz w:val="24"/>
          <w:szCs w:val="24"/>
        </w:rPr>
        <w:t>.</w:t>
      </w:r>
    </w:p>
    <w:p w:rsidR="005C58DA" w:rsidRDefault="005C58DA" w:rsidP="00C57B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diez a once logros debe alcanzar seis</w:t>
      </w:r>
      <w:r w:rsidR="00DC26C4">
        <w:rPr>
          <w:rFonts w:ascii="Arial" w:hAnsi="Arial" w:cs="Arial"/>
          <w:sz w:val="24"/>
          <w:szCs w:val="24"/>
        </w:rPr>
        <w:t>.</w:t>
      </w:r>
    </w:p>
    <w:p w:rsidR="005C58DA" w:rsidRDefault="005C58DA" w:rsidP="00C57B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doce a trece logros debe alcanzar siete</w:t>
      </w:r>
      <w:r w:rsidR="00DC26C4">
        <w:rPr>
          <w:rFonts w:ascii="Arial" w:hAnsi="Arial" w:cs="Arial"/>
          <w:sz w:val="24"/>
          <w:szCs w:val="24"/>
        </w:rPr>
        <w:t>.</w:t>
      </w:r>
    </w:p>
    <w:p w:rsidR="005C58DA" w:rsidRDefault="005C58DA" w:rsidP="00C57BC9">
      <w:pPr>
        <w:jc w:val="both"/>
        <w:rPr>
          <w:rFonts w:ascii="Arial" w:hAnsi="Arial" w:cs="Arial"/>
          <w:sz w:val="24"/>
          <w:szCs w:val="24"/>
        </w:rPr>
      </w:pPr>
    </w:p>
    <w:p w:rsidR="005C58DA" w:rsidRDefault="005C58DA" w:rsidP="00C57BC9">
      <w:pPr>
        <w:jc w:val="both"/>
        <w:rPr>
          <w:rFonts w:ascii="Arial" w:hAnsi="Arial" w:cs="Arial"/>
          <w:sz w:val="24"/>
          <w:szCs w:val="24"/>
        </w:rPr>
      </w:pPr>
    </w:p>
    <w:p w:rsidR="005C58DA" w:rsidRDefault="005C58DA" w:rsidP="00C57BC9">
      <w:pPr>
        <w:jc w:val="both"/>
        <w:rPr>
          <w:rFonts w:ascii="Arial" w:hAnsi="Arial" w:cs="Arial"/>
          <w:sz w:val="24"/>
          <w:szCs w:val="24"/>
        </w:rPr>
      </w:pPr>
    </w:p>
    <w:p w:rsidR="005C58DA" w:rsidRDefault="005C58DA" w:rsidP="00C57BC9">
      <w:pPr>
        <w:jc w:val="both"/>
        <w:rPr>
          <w:rFonts w:ascii="Arial" w:hAnsi="Arial" w:cs="Arial"/>
          <w:sz w:val="24"/>
          <w:szCs w:val="24"/>
        </w:rPr>
      </w:pPr>
    </w:p>
    <w:p w:rsidR="005C58DA" w:rsidRPr="00EE78D5" w:rsidRDefault="005C58DA" w:rsidP="00C57BC9">
      <w:pPr>
        <w:jc w:val="both"/>
        <w:rPr>
          <w:rFonts w:ascii="Arial" w:hAnsi="Arial" w:cs="Arial"/>
          <w:sz w:val="24"/>
          <w:szCs w:val="24"/>
        </w:rPr>
      </w:pPr>
    </w:p>
    <w:sectPr w:rsidR="005C58DA" w:rsidRPr="00EE78D5" w:rsidSect="00CD33F0">
      <w:pgSz w:w="12240" w:h="15840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C2D28"/>
    <w:multiLevelType w:val="hybridMultilevel"/>
    <w:tmpl w:val="BE38FBB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03674"/>
    <w:multiLevelType w:val="hybridMultilevel"/>
    <w:tmpl w:val="57FE227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CD33F0"/>
    <w:rsid w:val="000D395C"/>
    <w:rsid w:val="001470C8"/>
    <w:rsid w:val="00202EDC"/>
    <w:rsid w:val="00522C34"/>
    <w:rsid w:val="005C58DA"/>
    <w:rsid w:val="00840011"/>
    <w:rsid w:val="00853AE7"/>
    <w:rsid w:val="00894CFE"/>
    <w:rsid w:val="008C5839"/>
    <w:rsid w:val="00953F41"/>
    <w:rsid w:val="009667D0"/>
    <w:rsid w:val="009E312F"/>
    <w:rsid w:val="009E4CF4"/>
    <w:rsid w:val="00A37EDF"/>
    <w:rsid w:val="00A638B7"/>
    <w:rsid w:val="00AE3C70"/>
    <w:rsid w:val="00B17618"/>
    <w:rsid w:val="00B3760B"/>
    <w:rsid w:val="00B64AB9"/>
    <w:rsid w:val="00BA2DCD"/>
    <w:rsid w:val="00C57BC9"/>
    <w:rsid w:val="00C84752"/>
    <w:rsid w:val="00CD33F0"/>
    <w:rsid w:val="00DC26C4"/>
    <w:rsid w:val="00EE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2F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E31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E312F"/>
    <w:rPr>
      <w:rFonts w:ascii="Calibri" w:eastAsia="Calibri" w:hAnsi="Calibri" w:cs="Times New Roman"/>
      <w:lang w:val="es-CO"/>
    </w:rPr>
  </w:style>
  <w:style w:type="paragraph" w:styleId="Prrafodelista">
    <w:name w:val="List Paragraph"/>
    <w:basedOn w:val="Normal"/>
    <w:uiPriority w:val="34"/>
    <w:qFormat/>
    <w:rsid w:val="009E3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uReloaded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 V2</dc:creator>
  <cp:keywords/>
  <dc:description/>
  <cp:lastModifiedBy>Illusion V2</cp:lastModifiedBy>
  <cp:revision>13</cp:revision>
  <cp:lastPrinted>2010-10-20T13:00:00Z</cp:lastPrinted>
  <dcterms:created xsi:type="dcterms:W3CDTF">2010-10-19T13:23:00Z</dcterms:created>
  <dcterms:modified xsi:type="dcterms:W3CDTF">2010-10-27T16:08:00Z</dcterms:modified>
</cp:coreProperties>
</file>